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2A3" w:rsidRPr="007742A3" w:rsidRDefault="007742A3" w:rsidP="007742A3">
      <w:pPr>
        <w:spacing w:after="0" w:line="360" w:lineRule="atLeast"/>
        <w:rPr>
          <w:rFonts w:ascii="Arial" w:eastAsia="Times New Roman" w:hAnsi="Arial" w:cs="Arial"/>
          <w:color w:val="A81817"/>
          <w:sz w:val="16"/>
          <w:szCs w:val="16"/>
        </w:rPr>
      </w:pPr>
      <w:r w:rsidRPr="007742A3">
        <w:rPr>
          <w:rFonts w:ascii="Arial" w:eastAsia="Times New Roman" w:hAnsi="Arial" w:cs="Arial"/>
          <w:color w:val="A81817"/>
          <w:sz w:val="16"/>
          <w:szCs w:val="16"/>
        </w:rPr>
        <w:t>July 7, 2011</w:t>
      </w:r>
      <w:bookmarkStart w:id="0" w:name="_GoBack"/>
      <w:bookmarkEnd w:id="0"/>
    </w:p>
    <w:p w:rsidR="007742A3" w:rsidRPr="007742A3" w:rsidRDefault="007742A3" w:rsidP="007742A3">
      <w:pPr>
        <w:spacing w:after="0" w:line="260" w:lineRule="atLeast"/>
        <w:outlineLvl w:val="0"/>
        <w:rPr>
          <w:rFonts w:ascii="Georgia" w:eastAsia="Times New Roman" w:hAnsi="Georgia" w:cs="Times New Roman"/>
          <w:b/>
          <w:bCs/>
          <w:color w:val="000000"/>
          <w:kern w:val="36"/>
          <w:sz w:val="28"/>
          <w:szCs w:val="28"/>
        </w:rPr>
      </w:pPr>
      <w:r w:rsidRPr="007742A3">
        <w:rPr>
          <w:rFonts w:ascii="Georgia" w:eastAsia="Times New Roman" w:hAnsi="Georgia" w:cs="Times New Roman"/>
          <w:b/>
          <w:bCs/>
          <w:color w:val="000000"/>
          <w:kern w:val="36"/>
          <w:sz w:val="28"/>
          <w:szCs w:val="28"/>
        </w:rPr>
        <w:t>Accounting That Comes in Flavors</w:t>
      </w:r>
    </w:p>
    <w:p w:rsidR="007742A3" w:rsidRPr="007742A3" w:rsidRDefault="007742A3" w:rsidP="007742A3">
      <w:pPr>
        <w:spacing w:before="30" w:after="30" w:line="288" w:lineRule="atLeast"/>
        <w:outlineLvl w:val="5"/>
        <w:rPr>
          <w:rFonts w:ascii="Arial" w:eastAsia="Times New Roman" w:hAnsi="Arial" w:cs="Arial"/>
          <w:b/>
          <w:bCs/>
          <w:color w:val="808080"/>
          <w:sz w:val="16"/>
          <w:szCs w:val="16"/>
        </w:rPr>
      </w:pPr>
      <w:r w:rsidRPr="007742A3">
        <w:rPr>
          <w:rFonts w:ascii="Arial" w:eastAsia="Times New Roman" w:hAnsi="Arial" w:cs="Arial"/>
          <w:b/>
          <w:bCs/>
          <w:color w:val="808080"/>
          <w:sz w:val="16"/>
          <w:szCs w:val="16"/>
        </w:rPr>
        <w:t xml:space="preserve">By </w:t>
      </w:r>
      <w:hyperlink r:id="rId4" w:tooltip="More Articles by Floyd Norris" w:history="1">
        <w:r w:rsidRPr="007742A3">
          <w:rPr>
            <w:rFonts w:ascii="Arial" w:eastAsia="Times New Roman" w:hAnsi="Arial" w:cs="Arial"/>
            <w:b/>
            <w:bCs/>
            <w:color w:val="000066"/>
            <w:sz w:val="16"/>
            <w:szCs w:val="16"/>
          </w:rPr>
          <w:t>FLOYD NORRIS</w:t>
        </w:r>
      </w:hyperlink>
    </w:p>
    <w:p w:rsidR="007742A3" w:rsidRPr="007742A3" w:rsidRDefault="007742A3" w:rsidP="007742A3">
      <w:pPr>
        <w:spacing w:before="120" w:after="120" w:line="240" w:lineRule="auto"/>
        <w:rPr>
          <w:rFonts w:ascii="Georgia" w:eastAsia="Times New Roman" w:hAnsi="Georgia" w:cs="Times New Roman"/>
          <w:color w:val="000000"/>
          <w:sz w:val="20"/>
          <w:szCs w:val="20"/>
        </w:rPr>
      </w:pPr>
      <w:r w:rsidRPr="007742A3">
        <w:rPr>
          <w:rFonts w:ascii="Georgia" w:eastAsia="Times New Roman" w:hAnsi="Georgia" w:cs="Times New Roman"/>
          <w:color w:val="000000"/>
          <w:sz w:val="20"/>
          <w:szCs w:val="20"/>
        </w:rPr>
        <w:t xml:space="preserve">The world was supposed to be moving to a single set of high quality accounting standards, ones that would make financial statements comparable around the world. </w:t>
      </w:r>
    </w:p>
    <w:p w:rsidR="007742A3" w:rsidRPr="007742A3" w:rsidRDefault="007742A3" w:rsidP="007742A3">
      <w:pPr>
        <w:spacing w:before="120" w:after="120" w:line="240" w:lineRule="auto"/>
        <w:rPr>
          <w:rFonts w:ascii="Georgia" w:eastAsia="Times New Roman" w:hAnsi="Georgia" w:cs="Times New Roman"/>
          <w:color w:val="000000"/>
          <w:sz w:val="20"/>
          <w:szCs w:val="20"/>
        </w:rPr>
      </w:pPr>
      <w:r w:rsidRPr="007742A3">
        <w:rPr>
          <w:rFonts w:ascii="Georgia" w:eastAsia="Times New Roman" w:hAnsi="Georgia" w:cs="Times New Roman"/>
          <w:color w:val="000000"/>
          <w:sz w:val="20"/>
          <w:szCs w:val="20"/>
        </w:rPr>
        <w:t xml:space="preserve">That is not going to happen. </w:t>
      </w:r>
    </w:p>
    <w:p w:rsidR="007742A3" w:rsidRPr="007742A3" w:rsidRDefault="007742A3" w:rsidP="007742A3">
      <w:pPr>
        <w:spacing w:before="120" w:after="120" w:line="240" w:lineRule="auto"/>
        <w:rPr>
          <w:rFonts w:ascii="Georgia" w:eastAsia="Times New Roman" w:hAnsi="Georgia" w:cs="Times New Roman"/>
          <w:color w:val="000000"/>
          <w:sz w:val="20"/>
          <w:szCs w:val="20"/>
        </w:rPr>
      </w:pPr>
      <w:r w:rsidRPr="007742A3">
        <w:rPr>
          <w:rFonts w:ascii="Georgia" w:eastAsia="Times New Roman" w:hAnsi="Georgia" w:cs="Times New Roman"/>
          <w:color w:val="000000"/>
          <w:sz w:val="20"/>
          <w:szCs w:val="20"/>
        </w:rPr>
        <w:t xml:space="preserve">Instead, it appears increasingly likely that for a substantial period of time there will be two sets of accounting rules in the United States, with companies able to choose between American or global rules. </w:t>
      </w:r>
    </w:p>
    <w:p w:rsidR="007742A3" w:rsidRPr="007742A3" w:rsidRDefault="007742A3" w:rsidP="007742A3">
      <w:pPr>
        <w:spacing w:before="120" w:after="120" w:line="240" w:lineRule="auto"/>
        <w:rPr>
          <w:rFonts w:ascii="Georgia" w:eastAsia="Times New Roman" w:hAnsi="Georgia" w:cs="Times New Roman"/>
          <w:color w:val="000000"/>
          <w:sz w:val="20"/>
          <w:szCs w:val="20"/>
        </w:rPr>
      </w:pPr>
      <w:r w:rsidRPr="007742A3">
        <w:rPr>
          <w:rFonts w:ascii="Georgia" w:eastAsia="Times New Roman" w:hAnsi="Georgia" w:cs="Times New Roman"/>
          <w:color w:val="000000"/>
          <w:sz w:val="20"/>
          <w:szCs w:val="20"/>
        </w:rPr>
        <w:t xml:space="preserve">And while most countries, including the United States, will say they embrace international accounting standards, there may be numerous flavors of them, with investors perhaps having trouble figuring out just how comparable financial statements really are. </w:t>
      </w:r>
    </w:p>
    <w:p w:rsidR="007742A3" w:rsidRPr="007742A3" w:rsidRDefault="007742A3" w:rsidP="007742A3">
      <w:pPr>
        <w:spacing w:before="120" w:after="120" w:line="240" w:lineRule="auto"/>
        <w:rPr>
          <w:rFonts w:ascii="Georgia" w:eastAsia="Times New Roman" w:hAnsi="Georgia" w:cs="Times New Roman"/>
          <w:color w:val="000000"/>
          <w:sz w:val="20"/>
          <w:szCs w:val="20"/>
        </w:rPr>
      </w:pPr>
      <w:r w:rsidRPr="007742A3">
        <w:rPr>
          <w:rFonts w:ascii="Georgia" w:eastAsia="Times New Roman" w:hAnsi="Georgia" w:cs="Times New Roman"/>
          <w:color w:val="000000"/>
          <w:sz w:val="20"/>
          <w:szCs w:val="20"/>
        </w:rPr>
        <w:t xml:space="preserve">The </w:t>
      </w:r>
      <w:hyperlink r:id="rId5" w:tooltip="More articles about the U.S. Securities And Exchange Commission." w:history="1">
        <w:r w:rsidRPr="007742A3">
          <w:rPr>
            <w:rFonts w:ascii="Georgia" w:eastAsia="Times New Roman" w:hAnsi="Georgia" w:cs="Times New Roman"/>
            <w:color w:val="000066"/>
            <w:sz w:val="20"/>
            <w:szCs w:val="20"/>
          </w:rPr>
          <w:t>Securities and Exchange Commission</w:t>
        </w:r>
      </w:hyperlink>
      <w:r w:rsidRPr="007742A3">
        <w:rPr>
          <w:rFonts w:ascii="Georgia" w:eastAsia="Times New Roman" w:hAnsi="Georgia" w:cs="Times New Roman"/>
          <w:color w:val="000000"/>
          <w:sz w:val="20"/>
          <w:szCs w:val="20"/>
        </w:rPr>
        <w:t xml:space="preserve"> is moving toward a formal decision, promised this year, on whether to adopt international financial reporting standards, known as I.F.R.S., as set by the International Accounting Standards Board. It already allows foreign companies whose securities trade in the United States to use those standards. It is expected to decide if, and when, to allow American companies to use them as well. It will also decide whether to require companies to use such standards. </w:t>
      </w:r>
    </w:p>
    <w:p w:rsidR="007742A3" w:rsidRPr="007742A3" w:rsidRDefault="007742A3" w:rsidP="007742A3">
      <w:pPr>
        <w:spacing w:before="120" w:after="120" w:line="240" w:lineRule="auto"/>
        <w:rPr>
          <w:rFonts w:ascii="Georgia" w:eastAsia="Times New Roman" w:hAnsi="Georgia" w:cs="Times New Roman"/>
          <w:color w:val="000000"/>
          <w:sz w:val="20"/>
          <w:szCs w:val="20"/>
        </w:rPr>
      </w:pPr>
      <w:r w:rsidRPr="007742A3">
        <w:rPr>
          <w:rFonts w:ascii="Georgia" w:eastAsia="Times New Roman" w:hAnsi="Georgia" w:cs="Times New Roman"/>
          <w:color w:val="000000"/>
          <w:sz w:val="20"/>
          <w:szCs w:val="20"/>
        </w:rPr>
        <w:t xml:space="preserve">Any decision will offend some people. Many international companies want to use the international standards everywhere, saying that would improve efficiency by no longer forcing them to use one set of rules in some countries and a different set at home. </w:t>
      </w:r>
    </w:p>
    <w:p w:rsidR="007742A3" w:rsidRPr="007742A3" w:rsidRDefault="007742A3" w:rsidP="007742A3">
      <w:pPr>
        <w:spacing w:before="120" w:after="120" w:line="240" w:lineRule="auto"/>
        <w:rPr>
          <w:rFonts w:ascii="Georgia" w:eastAsia="Times New Roman" w:hAnsi="Georgia" w:cs="Times New Roman"/>
          <w:color w:val="000000"/>
          <w:sz w:val="20"/>
          <w:szCs w:val="20"/>
        </w:rPr>
      </w:pPr>
      <w:r w:rsidRPr="007742A3">
        <w:rPr>
          <w:rFonts w:ascii="Georgia" w:eastAsia="Times New Roman" w:hAnsi="Georgia" w:cs="Times New Roman"/>
          <w:color w:val="000000"/>
          <w:sz w:val="20"/>
          <w:szCs w:val="20"/>
        </w:rPr>
        <w:t xml:space="preserve">But other American companies, particularly smaller ones, fear the expense involved in learning and applying a different set of rules. Some investors are highly suspicious, and fear that international standard setting will be more influenced by politics. Other investors think the political risk will be far higher if the United States does not sign on. </w:t>
      </w:r>
    </w:p>
    <w:p w:rsidR="007742A3" w:rsidRPr="007742A3" w:rsidRDefault="007742A3" w:rsidP="007742A3">
      <w:pPr>
        <w:spacing w:before="120" w:after="120" w:line="240" w:lineRule="auto"/>
        <w:rPr>
          <w:rFonts w:ascii="Georgia" w:eastAsia="Times New Roman" w:hAnsi="Georgia" w:cs="Times New Roman"/>
          <w:color w:val="000000"/>
          <w:sz w:val="20"/>
          <w:szCs w:val="20"/>
        </w:rPr>
      </w:pPr>
      <w:r w:rsidRPr="007742A3">
        <w:rPr>
          <w:rFonts w:ascii="Georgia" w:eastAsia="Times New Roman" w:hAnsi="Georgia" w:cs="Times New Roman"/>
          <w:color w:val="000000"/>
          <w:sz w:val="20"/>
          <w:szCs w:val="20"/>
        </w:rPr>
        <w:t xml:space="preserve">One member of the S.E.C., Kathleen L. Casey, said in </w:t>
      </w:r>
      <w:hyperlink r:id="rId6" w:tooltip="Casey speech" w:history="1">
        <w:r w:rsidRPr="007742A3">
          <w:rPr>
            <w:rFonts w:ascii="Georgia" w:eastAsia="Times New Roman" w:hAnsi="Georgia" w:cs="Times New Roman"/>
            <w:color w:val="000066"/>
            <w:sz w:val="20"/>
            <w:szCs w:val="20"/>
          </w:rPr>
          <w:t>a speech last week</w:t>
        </w:r>
      </w:hyperlink>
      <w:r w:rsidRPr="007742A3">
        <w:rPr>
          <w:rFonts w:ascii="Georgia" w:eastAsia="Times New Roman" w:hAnsi="Georgia" w:cs="Times New Roman"/>
          <w:color w:val="000000"/>
          <w:sz w:val="20"/>
          <w:szCs w:val="20"/>
        </w:rPr>
        <w:t xml:space="preserve"> that the commission should move promptly to accept the international standards, saying investors would benefit from “accounting standards that provide investors with highly comparable, decision-useful information about businesses without regard to their domicile” and that American acceptance will lead to “continued improvements in the efficiency of the global capital markets.” </w:t>
      </w:r>
    </w:p>
    <w:p w:rsidR="007742A3" w:rsidRPr="007742A3" w:rsidRDefault="007742A3" w:rsidP="007742A3">
      <w:pPr>
        <w:spacing w:before="120" w:after="120" w:line="240" w:lineRule="auto"/>
        <w:rPr>
          <w:rFonts w:ascii="Georgia" w:eastAsia="Times New Roman" w:hAnsi="Georgia" w:cs="Times New Roman"/>
          <w:color w:val="000000"/>
          <w:sz w:val="20"/>
          <w:szCs w:val="20"/>
        </w:rPr>
      </w:pPr>
      <w:r w:rsidRPr="007742A3">
        <w:rPr>
          <w:rFonts w:ascii="Georgia" w:eastAsia="Times New Roman" w:hAnsi="Georgia" w:cs="Times New Roman"/>
          <w:color w:val="000000"/>
          <w:sz w:val="20"/>
          <w:szCs w:val="20"/>
        </w:rPr>
        <w:t xml:space="preserve">But in the same speech, she made clear that she did not really want one set of rules for everyone. She said any American company that did not like the international standards should be allowed to opt out, “at least initially, if not permanently.” </w:t>
      </w:r>
    </w:p>
    <w:p w:rsidR="007742A3" w:rsidRPr="007742A3" w:rsidRDefault="007742A3" w:rsidP="007742A3">
      <w:pPr>
        <w:spacing w:before="120" w:after="120" w:line="240" w:lineRule="auto"/>
        <w:rPr>
          <w:rFonts w:ascii="Georgia" w:eastAsia="Times New Roman" w:hAnsi="Georgia" w:cs="Times New Roman"/>
          <w:color w:val="000000"/>
          <w:sz w:val="20"/>
          <w:szCs w:val="20"/>
        </w:rPr>
      </w:pPr>
      <w:r w:rsidRPr="007742A3">
        <w:rPr>
          <w:rFonts w:ascii="Georgia" w:eastAsia="Times New Roman" w:hAnsi="Georgia" w:cs="Times New Roman"/>
          <w:color w:val="000000"/>
          <w:sz w:val="20"/>
          <w:szCs w:val="20"/>
        </w:rPr>
        <w:t xml:space="preserve">Mary L. Schapiro, the chairwoman of the S.E.C., has not made clear what she wants to do, and members of the S.E.C. staff have suggested a sort of middle ground between the two alternatives that have seemed most likely. </w:t>
      </w:r>
    </w:p>
    <w:p w:rsidR="007742A3" w:rsidRPr="007742A3" w:rsidRDefault="007742A3" w:rsidP="007742A3">
      <w:pPr>
        <w:spacing w:before="120" w:after="120" w:line="240" w:lineRule="auto"/>
        <w:rPr>
          <w:rFonts w:ascii="Georgia" w:eastAsia="Times New Roman" w:hAnsi="Georgia" w:cs="Times New Roman"/>
          <w:color w:val="000000"/>
          <w:sz w:val="20"/>
          <w:szCs w:val="20"/>
        </w:rPr>
      </w:pPr>
      <w:r w:rsidRPr="007742A3">
        <w:rPr>
          <w:rFonts w:ascii="Georgia" w:eastAsia="Times New Roman" w:hAnsi="Georgia" w:cs="Times New Roman"/>
          <w:color w:val="000000"/>
          <w:sz w:val="20"/>
          <w:szCs w:val="20"/>
        </w:rPr>
        <w:t xml:space="preserve">Rather than “endorsement,” in which the S.E.C. would simply accept the international rules, or “convergence,” in which American rules would move toward the international standards and eventually be so similar that it would not matter, Paul A. </w:t>
      </w:r>
      <w:proofErr w:type="spellStart"/>
      <w:r w:rsidRPr="007742A3">
        <w:rPr>
          <w:rFonts w:ascii="Georgia" w:eastAsia="Times New Roman" w:hAnsi="Georgia" w:cs="Times New Roman"/>
          <w:color w:val="000000"/>
          <w:sz w:val="20"/>
          <w:szCs w:val="20"/>
        </w:rPr>
        <w:t>Beswick</w:t>
      </w:r>
      <w:proofErr w:type="spellEnd"/>
      <w:r w:rsidRPr="007742A3">
        <w:rPr>
          <w:rFonts w:ascii="Georgia" w:eastAsia="Times New Roman" w:hAnsi="Georgia" w:cs="Times New Roman"/>
          <w:color w:val="000000"/>
          <w:sz w:val="20"/>
          <w:szCs w:val="20"/>
        </w:rPr>
        <w:t xml:space="preserve">, the deputy chief accountant of the commission, </w:t>
      </w:r>
      <w:hyperlink r:id="rId7" w:tooltip="Beswick speech" w:history="1">
        <w:r w:rsidRPr="007742A3">
          <w:rPr>
            <w:rFonts w:ascii="Georgia" w:eastAsia="Times New Roman" w:hAnsi="Georgia" w:cs="Times New Roman"/>
            <w:color w:val="000066"/>
            <w:sz w:val="20"/>
            <w:szCs w:val="20"/>
          </w:rPr>
          <w:t>suggested “</w:t>
        </w:r>
        <w:proofErr w:type="spellStart"/>
        <w:r w:rsidRPr="007742A3">
          <w:rPr>
            <w:rFonts w:ascii="Georgia" w:eastAsia="Times New Roman" w:hAnsi="Georgia" w:cs="Times New Roman"/>
            <w:color w:val="000066"/>
            <w:sz w:val="20"/>
            <w:szCs w:val="20"/>
          </w:rPr>
          <w:t>condorsement</w:t>
        </w:r>
        <w:proofErr w:type="spellEnd"/>
        <w:r w:rsidRPr="007742A3">
          <w:rPr>
            <w:rFonts w:ascii="Georgia" w:eastAsia="Times New Roman" w:hAnsi="Georgia" w:cs="Times New Roman"/>
            <w:color w:val="000066"/>
            <w:sz w:val="20"/>
            <w:szCs w:val="20"/>
          </w:rPr>
          <w:t>,”</w:t>
        </w:r>
      </w:hyperlink>
      <w:r w:rsidRPr="007742A3">
        <w:rPr>
          <w:rFonts w:ascii="Georgia" w:eastAsia="Times New Roman" w:hAnsi="Georgia" w:cs="Times New Roman"/>
          <w:color w:val="000000"/>
          <w:sz w:val="20"/>
          <w:szCs w:val="20"/>
        </w:rPr>
        <w:t xml:space="preserve"> a sort of combination of the two. </w:t>
      </w:r>
    </w:p>
    <w:p w:rsidR="007742A3" w:rsidRPr="007742A3" w:rsidRDefault="007742A3" w:rsidP="007742A3">
      <w:pPr>
        <w:spacing w:before="120" w:after="120" w:line="240" w:lineRule="auto"/>
        <w:rPr>
          <w:rFonts w:ascii="Georgia" w:eastAsia="Times New Roman" w:hAnsi="Georgia" w:cs="Times New Roman"/>
          <w:color w:val="000000"/>
          <w:sz w:val="20"/>
          <w:szCs w:val="20"/>
        </w:rPr>
      </w:pPr>
      <w:r w:rsidRPr="007742A3">
        <w:rPr>
          <w:rFonts w:ascii="Georgia" w:eastAsia="Times New Roman" w:hAnsi="Georgia" w:cs="Times New Roman"/>
          <w:color w:val="000000"/>
          <w:sz w:val="20"/>
          <w:szCs w:val="20"/>
        </w:rPr>
        <w:t xml:space="preserve">Under that outcome, the American standard setter, the </w:t>
      </w:r>
      <w:hyperlink r:id="rId8" w:tooltip="More articles about Financial Accounting Standards Board" w:history="1">
        <w:r w:rsidRPr="007742A3">
          <w:rPr>
            <w:rFonts w:ascii="Georgia" w:eastAsia="Times New Roman" w:hAnsi="Georgia" w:cs="Times New Roman"/>
            <w:color w:val="000066"/>
            <w:sz w:val="20"/>
            <w:szCs w:val="20"/>
          </w:rPr>
          <w:t>Financial Accounting Standards Board</w:t>
        </w:r>
      </w:hyperlink>
      <w:r w:rsidRPr="007742A3">
        <w:rPr>
          <w:rFonts w:ascii="Georgia" w:eastAsia="Times New Roman" w:hAnsi="Georgia" w:cs="Times New Roman"/>
          <w:color w:val="000000"/>
          <w:sz w:val="20"/>
          <w:szCs w:val="20"/>
        </w:rPr>
        <w:t xml:space="preserve">, would continue to set United States GAAP — Generally Accepted Accounting Principles — and would consider each new international standard. </w:t>
      </w:r>
    </w:p>
    <w:p w:rsidR="007742A3" w:rsidRPr="007742A3" w:rsidRDefault="007742A3" w:rsidP="007742A3">
      <w:pPr>
        <w:spacing w:before="120" w:after="120" w:line="240" w:lineRule="auto"/>
        <w:rPr>
          <w:rFonts w:ascii="Georgia" w:eastAsia="Times New Roman" w:hAnsi="Georgia" w:cs="Times New Roman"/>
          <w:color w:val="000000"/>
          <w:sz w:val="20"/>
          <w:szCs w:val="20"/>
        </w:rPr>
      </w:pPr>
      <w:r w:rsidRPr="007742A3">
        <w:rPr>
          <w:rFonts w:ascii="Georgia" w:eastAsia="Times New Roman" w:hAnsi="Georgia" w:cs="Times New Roman"/>
          <w:color w:val="000000"/>
          <w:sz w:val="20"/>
          <w:szCs w:val="20"/>
        </w:rPr>
        <w:t xml:space="preserve">“The ideal would be to incorporate such standards as issued by the I.A.S.B. without modification,” he said. “However, criteria would need to be established for F.A.S.B.’s consideration of endorsing or incorporating standards — for example, whether incorporating a given standard is in the interests of U.S. investors or the U.S. capital markets.” </w:t>
      </w:r>
    </w:p>
    <w:p w:rsidR="007742A3" w:rsidRPr="007742A3" w:rsidRDefault="007742A3" w:rsidP="007742A3">
      <w:pPr>
        <w:spacing w:before="120" w:after="120" w:line="240" w:lineRule="auto"/>
        <w:rPr>
          <w:rFonts w:ascii="Georgia" w:eastAsia="Times New Roman" w:hAnsi="Georgia" w:cs="Times New Roman"/>
          <w:color w:val="000000"/>
          <w:sz w:val="20"/>
          <w:szCs w:val="20"/>
        </w:rPr>
      </w:pPr>
      <w:r w:rsidRPr="007742A3">
        <w:rPr>
          <w:rFonts w:ascii="Georgia" w:eastAsia="Times New Roman" w:hAnsi="Georgia" w:cs="Times New Roman"/>
          <w:color w:val="000000"/>
          <w:sz w:val="20"/>
          <w:szCs w:val="20"/>
        </w:rPr>
        <w:t xml:space="preserve">If that were to happen, then there would be an American flavor of international financial reporting standards, just as there is now a European flavor. The European Commission, under heavy pressure from French banks, agreed to allow banks to opt out of part of one rule set by the international accounting board. </w:t>
      </w:r>
    </w:p>
    <w:p w:rsidR="007742A3" w:rsidRPr="007742A3" w:rsidRDefault="007742A3" w:rsidP="007742A3">
      <w:pPr>
        <w:spacing w:before="120" w:after="120" w:line="240" w:lineRule="auto"/>
        <w:rPr>
          <w:rFonts w:ascii="Georgia" w:eastAsia="Times New Roman" w:hAnsi="Georgia" w:cs="Times New Roman"/>
          <w:color w:val="000000"/>
          <w:sz w:val="20"/>
          <w:szCs w:val="20"/>
        </w:rPr>
      </w:pPr>
      <w:r w:rsidRPr="007742A3">
        <w:rPr>
          <w:rFonts w:ascii="Georgia" w:eastAsia="Times New Roman" w:hAnsi="Georgia" w:cs="Times New Roman"/>
          <w:color w:val="000000"/>
          <w:sz w:val="20"/>
          <w:szCs w:val="20"/>
        </w:rPr>
        <w:lastRenderedPageBreak/>
        <w:t xml:space="preserve">For practical purposes, there once was a single set of accounting standards for most major international companies —United States GAAP. Companies that wanted to raise capital internationally needed a United States listing, and that was available only if they either used GAAP or reconciled their statements to GAAP. Not all companies did so, but many did. </w:t>
      </w:r>
    </w:p>
    <w:p w:rsidR="007742A3" w:rsidRPr="007742A3" w:rsidRDefault="007742A3" w:rsidP="007742A3">
      <w:pPr>
        <w:spacing w:before="120" w:after="120" w:line="240" w:lineRule="auto"/>
        <w:rPr>
          <w:rFonts w:ascii="Georgia" w:eastAsia="Times New Roman" w:hAnsi="Georgia" w:cs="Times New Roman"/>
          <w:color w:val="000000"/>
          <w:sz w:val="20"/>
          <w:szCs w:val="20"/>
        </w:rPr>
      </w:pPr>
      <w:r w:rsidRPr="007742A3">
        <w:rPr>
          <w:rFonts w:ascii="Georgia" w:eastAsia="Times New Roman" w:hAnsi="Georgia" w:cs="Times New Roman"/>
          <w:color w:val="000000"/>
          <w:sz w:val="20"/>
          <w:szCs w:val="20"/>
        </w:rPr>
        <w:t xml:space="preserve">The road away from GAAP is partly a story of technological change and of globalization of markets. It is now quite easy for American investors, whether institutions or individuals, to buy shares on overseas exchanges, and for companies to tap American capital markets without registering with the S.E.C. It is also a story of others chafing under American dominance and of an international board that has established a respectable record of standard setting. </w:t>
      </w:r>
    </w:p>
    <w:p w:rsidR="007742A3" w:rsidRPr="007742A3" w:rsidRDefault="007742A3" w:rsidP="007742A3">
      <w:pPr>
        <w:spacing w:before="120" w:after="120" w:line="240" w:lineRule="auto"/>
        <w:rPr>
          <w:rFonts w:ascii="Georgia" w:eastAsia="Times New Roman" w:hAnsi="Georgia" w:cs="Times New Roman"/>
          <w:color w:val="000000"/>
          <w:sz w:val="20"/>
          <w:szCs w:val="20"/>
        </w:rPr>
      </w:pPr>
      <w:r w:rsidRPr="007742A3">
        <w:rPr>
          <w:rFonts w:ascii="Georgia" w:eastAsia="Times New Roman" w:hAnsi="Georgia" w:cs="Times New Roman"/>
          <w:color w:val="000000"/>
          <w:sz w:val="20"/>
          <w:szCs w:val="20"/>
        </w:rPr>
        <w:t xml:space="preserve">The international accounting board was fundamentally reorganized more than a decade ago, thanks in no small part to the leadership of Arthur Levitt, who was then chairman of the S.E.C., and Lynn Turner, the commission’s chief accountant at the time. They insisted that members had to be chosen for technical expertise, said Stephen A. </w:t>
      </w:r>
      <w:proofErr w:type="spellStart"/>
      <w:r w:rsidRPr="007742A3">
        <w:rPr>
          <w:rFonts w:ascii="Georgia" w:eastAsia="Times New Roman" w:hAnsi="Georgia" w:cs="Times New Roman"/>
          <w:color w:val="000000"/>
          <w:sz w:val="20"/>
          <w:szCs w:val="20"/>
        </w:rPr>
        <w:t>Zeff</w:t>
      </w:r>
      <w:proofErr w:type="spellEnd"/>
      <w:r w:rsidRPr="007742A3">
        <w:rPr>
          <w:rFonts w:ascii="Georgia" w:eastAsia="Times New Roman" w:hAnsi="Georgia" w:cs="Times New Roman"/>
          <w:color w:val="000000"/>
          <w:sz w:val="20"/>
          <w:szCs w:val="20"/>
        </w:rPr>
        <w:t xml:space="preserve">, an accounting professor at Rice University and author of a history of the international board. </w:t>
      </w:r>
    </w:p>
    <w:p w:rsidR="007742A3" w:rsidRPr="007742A3" w:rsidRDefault="007742A3" w:rsidP="007742A3">
      <w:pPr>
        <w:spacing w:before="120" w:after="120" w:line="240" w:lineRule="auto"/>
        <w:rPr>
          <w:rFonts w:ascii="Georgia" w:eastAsia="Times New Roman" w:hAnsi="Georgia" w:cs="Times New Roman"/>
          <w:color w:val="000000"/>
          <w:sz w:val="20"/>
          <w:szCs w:val="20"/>
        </w:rPr>
      </w:pPr>
      <w:r w:rsidRPr="007742A3">
        <w:rPr>
          <w:rFonts w:ascii="Georgia" w:eastAsia="Times New Roman" w:hAnsi="Georgia" w:cs="Times New Roman"/>
          <w:color w:val="000000"/>
          <w:sz w:val="20"/>
          <w:szCs w:val="20"/>
        </w:rPr>
        <w:t xml:space="preserve">In 2002, after the Enron and WorldCom scandals, Congress passed the Sarbanes-Oxley law, which provided financing for the American accounting standards board through fees levied on public companies. That was hailed as increasing the board’s independence by no longer forcing it to beg for contributions. But there is no similar financing mechanism for the international board. </w:t>
      </w:r>
    </w:p>
    <w:p w:rsidR="007742A3" w:rsidRPr="007742A3" w:rsidRDefault="007742A3" w:rsidP="007742A3">
      <w:pPr>
        <w:spacing w:before="120" w:after="120" w:line="240" w:lineRule="auto"/>
        <w:rPr>
          <w:rFonts w:ascii="Georgia" w:eastAsia="Times New Roman" w:hAnsi="Georgia" w:cs="Times New Roman"/>
          <w:color w:val="000000"/>
          <w:sz w:val="20"/>
          <w:szCs w:val="20"/>
        </w:rPr>
      </w:pPr>
      <w:r w:rsidRPr="007742A3">
        <w:rPr>
          <w:rFonts w:ascii="Georgia" w:eastAsia="Times New Roman" w:hAnsi="Georgia" w:cs="Times New Roman"/>
          <w:color w:val="000000"/>
          <w:sz w:val="20"/>
          <w:szCs w:val="20"/>
        </w:rPr>
        <w:t xml:space="preserve">The international board has not been immune to political pressures, a fact that alarms some investors. Most notably, the board suddenly agreed to let banks retroactively reclassify some assets to avoid having to take losses caused by plummeting market values during the financial crisis. That move came after members of the European Commission threatened to act against the board unless it caved. </w:t>
      </w:r>
    </w:p>
    <w:p w:rsidR="007742A3" w:rsidRPr="007742A3" w:rsidRDefault="007742A3" w:rsidP="007742A3">
      <w:pPr>
        <w:spacing w:before="120" w:after="120" w:line="240" w:lineRule="auto"/>
        <w:rPr>
          <w:rFonts w:ascii="Georgia" w:eastAsia="Times New Roman" w:hAnsi="Georgia" w:cs="Times New Roman"/>
          <w:color w:val="000000"/>
          <w:sz w:val="20"/>
          <w:szCs w:val="20"/>
        </w:rPr>
      </w:pPr>
      <w:r w:rsidRPr="007742A3">
        <w:rPr>
          <w:rFonts w:ascii="Georgia" w:eastAsia="Times New Roman" w:hAnsi="Georgia" w:cs="Times New Roman"/>
          <w:color w:val="000000"/>
          <w:sz w:val="20"/>
          <w:szCs w:val="20"/>
        </w:rPr>
        <w:t xml:space="preserve">Mr. Turner, the former S.E.C. official, is among the doubters. He concedes that the American accounting board has also succumbed to political pressures at times, but thinks the international situation is worse. And he argues that American markets have attracted investors in part because of better transparency provided by American accounting rules. “Why,” he asks, “would we want to give up that advantage?” </w:t>
      </w:r>
    </w:p>
    <w:p w:rsidR="007742A3" w:rsidRPr="007742A3" w:rsidRDefault="007742A3" w:rsidP="007742A3">
      <w:pPr>
        <w:spacing w:before="120" w:after="120" w:line="240" w:lineRule="auto"/>
        <w:rPr>
          <w:rFonts w:ascii="Georgia" w:eastAsia="Times New Roman" w:hAnsi="Georgia" w:cs="Times New Roman"/>
          <w:color w:val="000000"/>
          <w:sz w:val="20"/>
          <w:szCs w:val="20"/>
        </w:rPr>
      </w:pPr>
      <w:r w:rsidRPr="007742A3">
        <w:rPr>
          <w:rFonts w:ascii="Georgia" w:eastAsia="Times New Roman" w:hAnsi="Georgia" w:cs="Times New Roman"/>
          <w:color w:val="000000"/>
          <w:sz w:val="20"/>
          <w:szCs w:val="20"/>
        </w:rPr>
        <w:t xml:space="preserve">But he thinks the decision has effectively been made. When the S.E.C. agreed, in 2008 at the end of the term of Christopher Cox as chairman, to allow foreign companies to file reports using international rules, it probably set the country on a path that would be hard, if not impossible, for Ms. Schapiro to reverse, even if she wanted to do so. American multinationals say it is unfair that they cannot use the same rules that the S.E.C. allows overseas competitors to use, and that argument has substantial weight in Washington. </w:t>
      </w:r>
    </w:p>
    <w:p w:rsidR="007742A3" w:rsidRPr="007742A3" w:rsidRDefault="007742A3" w:rsidP="007742A3">
      <w:pPr>
        <w:spacing w:before="120" w:after="120" w:line="240" w:lineRule="auto"/>
        <w:rPr>
          <w:rFonts w:ascii="Georgia" w:eastAsia="Times New Roman" w:hAnsi="Georgia" w:cs="Times New Roman"/>
          <w:color w:val="000000"/>
          <w:sz w:val="20"/>
          <w:szCs w:val="20"/>
        </w:rPr>
      </w:pPr>
      <w:r w:rsidRPr="007742A3">
        <w:rPr>
          <w:rFonts w:ascii="Georgia" w:eastAsia="Times New Roman" w:hAnsi="Georgia" w:cs="Times New Roman"/>
          <w:color w:val="000000"/>
          <w:sz w:val="20"/>
          <w:szCs w:val="20"/>
        </w:rPr>
        <w:t xml:space="preserve">Thus it seems inevitable that those companies will be allowed to use international rules if they wish to do so. Equally, it seems to be politically perilous for the commission to force other American companies to do so, at least not anytime soon. So it seems all but certain that American companies will have a long — perhaps indefinitely long — time to switch, and that in the meantime, efforts will continue to align the two systems more closely. </w:t>
      </w:r>
    </w:p>
    <w:p w:rsidR="007742A3" w:rsidRPr="007742A3" w:rsidRDefault="007742A3" w:rsidP="007742A3">
      <w:pPr>
        <w:spacing w:before="120" w:after="120" w:line="240" w:lineRule="auto"/>
        <w:rPr>
          <w:rFonts w:ascii="Georgia" w:eastAsia="Times New Roman" w:hAnsi="Georgia" w:cs="Times New Roman"/>
          <w:color w:val="000000"/>
          <w:sz w:val="20"/>
          <w:szCs w:val="20"/>
        </w:rPr>
      </w:pPr>
      <w:r w:rsidRPr="007742A3">
        <w:rPr>
          <w:rFonts w:ascii="Georgia" w:eastAsia="Times New Roman" w:hAnsi="Georgia" w:cs="Times New Roman"/>
          <w:color w:val="000000"/>
          <w:sz w:val="20"/>
          <w:szCs w:val="20"/>
        </w:rPr>
        <w:t xml:space="preserve">When the S.E.C. acted to allow the use of the international standards without reconciling the numbers to American rules, it insisted that would apply only for companies that used the full international standards, as set by the international board, as opposed to the “carve out” ordered by Europe at the behest of French banks. But it may be that in the end there will also be an American set of international standards. </w:t>
      </w:r>
    </w:p>
    <w:p w:rsidR="007742A3" w:rsidRPr="007742A3" w:rsidRDefault="007742A3" w:rsidP="007742A3">
      <w:pPr>
        <w:spacing w:before="120" w:after="120" w:line="240" w:lineRule="auto"/>
        <w:rPr>
          <w:rFonts w:ascii="Georgia" w:eastAsia="Times New Roman" w:hAnsi="Georgia" w:cs="Times New Roman"/>
          <w:color w:val="000000"/>
          <w:sz w:val="20"/>
          <w:szCs w:val="20"/>
        </w:rPr>
      </w:pPr>
      <w:r w:rsidRPr="007742A3">
        <w:rPr>
          <w:rFonts w:ascii="Georgia" w:eastAsia="Times New Roman" w:hAnsi="Georgia" w:cs="Times New Roman"/>
          <w:color w:val="000000"/>
          <w:sz w:val="20"/>
          <w:szCs w:val="20"/>
        </w:rPr>
        <w:t xml:space="preserve">One possible area concerns inventory rules. Under American law, companies can get a tax break only if they use “LIFO,” or last-in, first-out, on their published financial statements. That is not allowed under international rules. Congress could be asked to change the tax law, but it is also possible that the S.E.C. would simply adopt I.F.R.S. with a provision allowing the use of LIFO accounting. </w:t>
      </w:r>
    </w:p>
    <w:p w:rsidR="007742A3" w:rsidRPr="007742A3" w:rsidRDefault="007742A3" w:rsidP="007742A3">
      <w:pPr>
        <w:spacing w:before="120" w:after="120" w:line="240" w:lineRule="auto"/>
        <w:rPr>
          <w:rFonts w:ascii="Georgia" w:eastAsia="Times New Roman" w:hAnsi="Georgia" w:cs="Times New Roman"/>
          <w:color w:val="000000"/>
          <w:sz w:val="20"/>
          <w:szCs w:val="20"/>
        </w:rPr>
      </w:pPr>
      <w:r w:rsidRPr="007742A3">
        <w:rPr>
          <w:rFonts w:ascii="Georgia" w:eastAsia="Times New Roman" w:hAnsi="Georgia" w:cs="Times New Roman"/>
          <w:color w:val="000000"/>
          <w:sz w:val="20"/>
          <w:szCs w:val="20"/>
        </w:rPr>
        <w:t xml:space="preserve">If the United States does move to I.F.R.S., the S.E.C. could play a role in enforcing consistent application of the rules, at least as they apply to major companies that list in the United States. If it stays out, advocates fear American influence would wane. </w:t>
      </w:r>
    </w:p>
    <w:p w:rsidR="007742A3" w:rsidRPr="007742A3" w:rsidRDefault="007742A3" w:rsidP="007742A3">
      <w:pPr>
        <w:spacing w:before="120" w:after="120" w:line="240" w:lineRule="auto"/>
        <w:rPr>
          <w:rFonts w:ascii="Georgia" w:eastAsia="Times New Roman" w:hAnsi="Georgia" w:cs="Times New Roman"/>
          <w:color w:val="000000"/>
          <w:sz w:val="20"/>
          <w:szCs w:val="20"/>
        </w:rPr>
      </w:pPr>
      <w:r w:rsidRPr="007742A3">
        <w:rPr>
          <w:rFonts w:ascii="Georgia" w:eastAsia="Times New Roman" w:hAnsi="Georgia" w:cs="Times New Roman"/>
          <w:color w:val="000000"/>
          <w:sz w:val="20"/>
          <w:szCs w:val="20"/>
        </w:rPr>
        <w:t xml:space="preserve">“The U.S. has a role to play on the world stage and to be a leader in the work of the I.A.S.B.,” Professor </w:t>
      </w:r>
      <w:proofErr w:type="spellStart"/>
      <w:r w:rsidRPr="007742A3">
        <w:rPr>
          <w:rFonts w:ascii="Georgia" w:eastAsia="Times New Roman" w:hAnsi="Georgia" w:cs="Times New Roman"/>
          <w:color w:val="000000"/>
          <w:sz w:val="20"/>
          <w:szCs w:val="20"/>
        </w:rPr>
        <w:t>Zeff</w:t>
      </w:r>
      <w:proofErr w:type="spellEnd"/>
      <w:r w:rsidRPr="007742A3">
        <w:rPr>
          <w:rFonts w:ascii="Georgia" w:eastAsia="Times New Roman" w:hAnsi="Georgia" w:cs="Times New Roman"/>
          <w:color w:val="000000"/>
          <w:sz w:val="20"/>
          <w:szCs w:val="20"/>
        </w:rPr>
        <w:t xml:space="preserve"> argues. “It cannot be a leader by embracing only convergence.” </w:t>
      </w:r>
    </w:p>
    <w:p w:rsidR="007742A3" w:rsidRPr="007742A3" w:rsidRDefault="007742A3" w:rsidP="007742A3">
      <w:pPr>
        <w:spacing w:before="120" w:after="120" w:line="240" w:lineRule="auto"/>
        <w:rPr>
          <w:rFonts w:ascii="Georgia" w:eastAsia="Times New Roman" w:hAnsi="Georgia" w:cs="Times New Roman"/>
          <w:color w:val="000000"/>
          <w:sz w:val="20"/>
          <w:szCs w:val="20"/>
        </w:rPr>
      </w:pPr>
      <w:r w:rsidRPr="007742A3">
        <w:rPr>
          <w:rFonts w:ascii="Georgia" w:eastAsia="Times New Roman" w:hAnsi="Georgia" w:cs="Times New Roman"/>
          <w:color w:val="000000"/>
          <w:sz w:val="20"/>
          <w:szCs w:val="20"/>
        </w:rPr>
        <w:t xml:space="preserve">The move toward international standards is not yet universal. Only a few countries, like Israel, have unequivocally agreed to accept whatever new rules the international board approves. China is not adopting </w:t>
      </w:r>
      <w:r w:rsidRPr="007742A3">
        <w:rPr>
          <w:rFonts w:ascii="Georgia" w:eastAsia="Times New Roman" w:hAnsi="Georgia" w:cs="Times New Roman"/>
          <w:color w:val="000000"/>
          <w:sz w:val="20"/>
          <w:szCs w:val="20"/>
        </w:rPr>
        <w:lastRenderedPageBreak/>
        <w:t xml:space="preserve">international standards, merely seeking to change its rules so the results are similar. It is far from clear what India will do, and Japan seems to be wavering on its commitment to the international standards. </w:t>
      </w:r>
    </w:p>
    <w:p w:rsidR="007742A3" w:rsidRPr="007742A3" w:rsidRDefault="007742A3" w:rsidP="007742A3">
      <w:pPr>
        <w:spacing w:before="120" w:after="120" w:line="240" w:lineRule="auto"/>
        <w:rPr>
          <w:rFonts w:ascii="Georgia" w:eastAsia="Times New Roman" w:hAnsi="Georgia" w:cs="Times New Roman"/>
          <w:color w:val="000000"/>
          <w:sz w:val="20"/>
          <w:szCs w:val="20"/>
        </w:rPr>
      </w:pPr>
      <w:r w:rsidRPr="007742A3">
        <w:rPr>
          <w:rFonts w:ascii="Georgia" w:eastAsia="Times New Roman" w:hAnsi="Georgia" w:cs="Times New Roman"/>
          <w:color w:val="000000"/>
          <w:sz w:val="20"/>
          <w:szCs w:val="20"/>
        </w:rPr>
        <w:t xml:space="preserve">In Europe, where each new international standard must be approved by the European Commission before it takes effect, the new chairman of the international board, Hans </w:t>
      </w:r>
      <w:proofErr w:type="spellStart"/>
      <w:r w:rsidRPr="007742A3">
        <w:rPr>
          <w:rFonts w:ascii="Georgia" w:eastAsia="Times New Roman" w:hAnsi="Georgia" w:cs="Times New Roman"/>
          <w:color w:val="000000"/>
          <w:sz w:val="20"/>
          <w:szCs w:val="20"/>
        </w:rPr>
        <w:t>Hoogervorst</w:t>
      </w:r>
      <w:proofErr w:type="spellEnd"/>
      <w:r w:rsidRPr="007742A3">
        <w:rPr>
          <w:rFonts w:ascii="Georgia" w:eastAsia="Times New Roman" w:hAnsi="Georgia" w:cs="Times New Roman"/>
          <w:color w:val="000000"/>
          <w:sz w:val="20"/>
          <w:szCs w:val="20"/>
        </w:rPr>
        <w:t xml:space="preserve">, was lobbying this week for approval of one standard, I.F.R.S. 9, which allows banks to avoid taking losses on loans and securities whose values have declined, so long as they plan to hold the loans for a long time. </w:t>
      </w:r>
    </w:p>
    <w:p w:rsidR="007742A3" w:rsidRPr="007742A3" w:rsidRDefault="007742A3" w:rsidP="007742A3">
      <w:pPr>
        <w:spacing w:before="120" w:after="120" w:line="240" w:lineRule="auto"/>
        <w:rPr>
          <w:rFonts w:ascii="Georgia" w:eastAsia="Times New Roman" w:hAnsi="Georgia" w:cs="Times New Roman"/>
          <w:color w:val="000000"/>
          <w:sz w:val="20"/>
          <w:szCs w:val="20"/>
        </w:rPr>
      </w:pPr>
      <w:r w:rsidRPr="007742A3">
        <w:rPr>
          <w:rFonts w:ascii="Georgia" w:eastAsia="Times New Roman" w:hAnsi="Georgia" w:cs="Times New Roman"/>
          <w:color w:val="000000"/>
          <w:sz w:val="20"/>
          <w:szCs w:val="20"/>
        </w:rPr>
        <w:t xml:space="preserve">That rule, he said, “gives us a little bit more leeway in terms of Greek government bonds,” adding that should appeal to the European Commission. </w:t>
      </w:r>
    </w:p>
    <w:p w:rsidR="007742A3" w:rsidRPr="007742A3" w:rsidRDefault="007742A3" w:rsidP="007742A3">
      <w:pPr>
        <w:spacing w:before="120" w:after="120" w:line="240" w:lineRule="auto"/>
        <w:rPr>
          <w:rFonts w:ascii="Georgia" w:eastAsia="Times New Roman" w:hAnsi="Georgia" w:cs="Times New Roman"/>
          <w:color w:val="000000"/>
          <w:sz w:val="20"/>
          <w:szCs w:val="20"/>
        </w:rPr>
      </w:pPr>
      <w:r w:rsidRPr="007742A3">
        <w:rPr>
          <w:rFonts w:ascii="Georgia" w:eastAsia="Times New Roman" w:hAnsi="Georgia" w:cs="Times New Roman"/>
          <w:color w:val="000000"/>
          <w:sz w:val="20"/>
          <w:szCs w:val="20"/>
        </w:rPr>
        <w:t xml:space="preserve">But it may not appeal as much to those who rely on financial statements, and would prefer to know when a bank’s loans go bad. As a sales pitch, “Adopt our rules and you won’t have any losses” does not sound like a promotion for a superior set of accounting standards. </w:t>
      </w:r>
    </w:p>
    <w:p w:rsidR="0041720D" w:rsidRPr="007742A3" w:rsidRDefault="007742A3">
      <w:pPr>
        <w:rPr>
          <w:sz w:val="16"/>
          <w:szCs w:val="16"/>
        </w:rPr>
      </w:pPr>
      <w:r w:rsidRPr="007742A3">
        <w:rPr>
          <w:sz w:val="16"/>
          <w:szCs w:val="16"/>
        </w:rPr>
        <w:t>http://www.nytimes.com/2011/07/08/business/accounting-standards-that-come-in-flavors-floyd-norris.html?pagewanted=all</w:t>
      </w:r>
    </w:p>
    <w:sectPr w:rsidR="0041720D" w:rsidRPr="007742A3" w:rsidSect="00812B42">
      <w:pgSz w:w="12240" w:h="15840"/>
      <w:pgMar w:top="1152" w:right="1440"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9C9"/>
    <w:rsid w:val="000C79C9"/>
    <w:rsid w:val="0041720D"/>
    <w:rsid w:val="007742A3"/>
    <w:rsid w:val="00812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EFFA62-8A72-4C3A-BD02-9A25CC363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290862">
      <w:bodyDiv w:val="1"/>
      <w:marLeft w:val="150"/>
      <w:marRight w:val="150"/>
      <w:marTop w:val="0"/>
      <w:marBottom w:val="0"/>
      <w:divBdr>
        <w:top w:val="none" w:sz="0" w:space="0" w:color="auto"/>
        <w:left w:val="none" w:sz="0" w:space="0" w:color="auto"/>
        <w:bottom w:val="none" w:sz="0" w:space="0" w:color="auto"/>
        <w:right w:val="none" w:sz="0" w:space="0" w:color="auto"/>
      </w:divBdr>
      <w:divsChild>
        <w:div w:id="574584590">
          <w:marLeft w:val="0"/>
          <w:marRight w:val="0"/>
          <w:marTop w:val="225"/>
          <w:marBottom w:val="0"/>
          <w:divBdr>
            <w:top w:val="none" w:sz="0" w:space="0" w:color="auto"/>
            <w:left w:val="none" w:sz="0" w:space="0" w:color="auto"/>
            <w:bottom w:val="none" w:sz="0" w:space="0" w:color="auto"/>
            <w:right w:val="none" w:sz="0" w:space="0" w:color="auto"/>
          </w:divBdr>
        </w:div>
        <w:div w:id="6760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ics.nytimes.com/top/reference/timestopics/organizations/f/financial_accounting_standards_board/index.html?inline=nyt-org" TargetMode="External"/><Relationship Id="rId3" Type="http://schemas.openxmlformats.org/officeDocument/2006/relationships/webSettings" Target="webSettings.xml"/><Relationship Id="rId7" Type="http://schemas.openxmlformats.org/officeDocument/2006/relationships/hyperlink" Target="http://sec.gov/news/speech/2010/spch120610pab.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c.gov/news/speech/2011/spch062411klc.htm" TargetMode="External"/><Relationship Id="rId5" Type="http://schemas.openxmlformats.org/officeDocument/2006/relationships/hyperlink" Target="http://topics.nytimes.com/top/reference/timestopics/organizations/s/securities_and_exchange_commission/index.html?inline=nyt-org" TargetMode="External"/><Relationship Id="rId10" Type="http://schemas.openxmlformats.org/officeDocument/2006/relationships/theme" Target="theme/theme1.xml"/><Relationship Id="rId4" Type="http://schemas.openxmlformats.org/officeDocument/2006/relationships/hyperlink" Target="http://topics.nytimes.com/top/news/business/columns/floydnorris/?inline=nyt-per"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1604</Words>
  <Characters>9149</Characters>
  <Application>Microsoft Office Word</Application>
  <DocSecurity>0</DocSecurity>
  <Lines>76</Lines>
  <Paragraphs>21</Paragraphs>
  <ScaleCrop>false</ScaleCrop>
  <Company/>
  <LinksUpToDate>false</LinksUpToDate>
  <CharactersWithSpaces>10732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Lawton</dc:creator>
  <cp:keywords/>
  <dc:description/>
  <cp:lastModifiedBy>David A. Lawton</cp:lastModifiedBy>
  <cp:revision>3</cp:revision>
  <dcterms:created xsi:type="dcterms:W3CDTF">2014-01-04T17:07:00Z</dcterms:created>
  <dcterms:modified xsi:type="dcterms:W3CDTF">2014-01-04T17:10:00Z</dcterms:modified>
</cp:coreProperties>
</file>